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ind w:firstLine="119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ЗАТВЕРДЖЕНО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Рішення виконавчого комітету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Покровської міської ради </w:t>
      </w:r>
    </w:p>
    <w:p>
      <w:pPr>
        <w:pStyle w:val="Normal"/>
        <w:spacing w:lineRule="auto" w:line="240" w:before="0" w:after="0"/>
        <w:ind w:firstLine="11907"/>
        <w:jc w:val="both"/>
        <w:rPr>
          <w:rFonts w:ascii="Times New Roman" w:hAnsi="Times New Roman"/>
        </w:rPr>
      </w:pPr>
      <w:r>
        <w:rPr>
          <w:rFonts w:eastAsia="Times New Roman" w:ascii="Times New Roman" w:hAnsi="Times New Roman"/>
          <w:color w:val="00000A"/>
          <w:lang w:eastAsia="en-US"/>
        </w:rPr>
        <w:t xml:space="preserve"> </w:t>
      </w:r>
      <w:r>
        <w:rPr>
          <w:rFonts w:eastAsia="Times New Roman" w:ascii="Times New Roman" w:hAnsi="Times New Roman"/>
          <w:color w:val="00000A"/>
          <w:lang w:eastAsia="en-US"/>
        </w:rPr>
        <w:t xml:space="preserve">від 23.08.2023 </w:t>
      </w:r>
      <w:r>
        <w:rPr>
          <w:rFonts w:eastAsia="Times New Roman" w:ascii="Times New Roman" w:hAnsi="Times New Roman"/>
          <w:color w:val="00000A"/>
          <w:lang w:eastAsia="en-US"/>
        </w:rPr>
        <w:t>№</w:t>
      </w:r>
      <w:r>
        <w:rPr>
          <w:rFonts w:eastAsia="Times New Roman" w:ascii="Times New Roman" w:hAnsi="Times New Roman"/>
          <w:color w:val="00000A"/>
          <w:lang w:eastAsia="en-US"/>
        </w:rPr>
        <w:t>324/06-53-23</w:t>
      </w:r>
      <w:r>
        <w:rPr>
          <w:rFonts w:eastAsia="Times New Roman"/>
          <w:color w:val="00000A"/>
          <w:lang w:eastAsia="en-US"/>
        </w:rPr>
        <w:t xml:space="preserve">        </w:t>
      </w:r>
    </w:p>
    <w:p>
      <w:pPr>
        <w:pStyle w:val="Normal"/>
        <w:suppressAutoHyphens w:val="false"/>
        <w:spacing w:lineRule="auto" w:line="240" w:before="0" w:after="0"/>
        <w:ind w:left="-57" w:right="-85" w:firstLine="777"/>
        <w:jc w:val="center"/>
        <w:rPr>
          <w:rFonts w:ascii="Times New Roman" w:hAnsi="Times New Roman" w:eastAsia="Times New Roman"/>
          <w:b/>
          <w:b/>
          <w:color w:val="00000A"/>
          <w:sz w:val="26"/>
          <w:szCs w:val="26"/>
          <w:lang w:eastAsia="en-US"/>
        </w:rPr>
      </w:pPr>
      <w:r>
        <w:rPr>
          <w:rFonts w:eastAsia="Times New Roman" w:ascii="Times New Roman" w:hAnsi="Times New Roman"/>
          <w:b/>
          <w:color w:val="00000A"/>
          <w:sz w:val="26"/>
          <w:szCs w:val="26"/>
          <w:lang w:eastAsia="en-US"/>
        </w:rPr>
        <w:t>Мережа груп і контингент вихованців</w:t>
      </w:r>
    </w:p>
    <w:p>
      <w:pPr>
        <w:pStyle w:val="Normal"/>
        <w:suppressAutoHyphens w:val="false"/>
        <w:spacing w:lineRule="auto" w:line="240" w:before="0" w:after="0"/>
        <w:ind w:left="-57" w:right="-85" w:firstLine="777"/>
        <w:jc w:val="center"/>
        <w:rPr>
          <w:rFonts w:ascii="Times New Roman" w:hAnsi="Times New Roman" w:eastAsia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color w:val="00000A"/>
          <w:sz w:val="26"/>
          <w:szCs w:val="26"/>
          <w:lang w:eastAsia="en-US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26"/>
          <w:szCs w:val="26"/>
          <w:lang w:eastAsia="en-US"/>
        </w:rPr>
        <w:t xml:space="preserve">закладів дошкільної освіти, </w:t>
      </w:r>
      <w:bookmarkStart w:id="0" w:name="_Hlk143092686"/>
      <w:bookmarkEnd w:id="0"/>
      <w:r>
        <w:rPr>
          <w:rFonts w:eastAsia="Times New Roman" w:ascii="Times New Roman" w:hAnsi="Times New Roman"/>
          <w:b/>
          <w:color w:val="00000A"/>
          <w:sz w:val="26"/>
          <w:szCs w:val="26"/>
          <w:lang w:eastAsia="en-US"/>
        </w:rPr>
        <w:t xml:space="preserve">дошкільних підрозділів закладів загальної середньої освіти </w:t>
      </w: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Покровської міської ради </w:t>
      </w:r>
    </w:p>
    <w:p>
      <w:pPr>
        <w:pStyle w:val="Normal"/>
        <w:suppressAutoHyphens w:val="false"/>
        <w:spacing w:lineRule="auto" w:line="240" w:before="0" w:after="0"/>
        <w:ind w:left="-57" w:right="-85" w:firstLine="777"/>
        <w:jc w:val="center"/>
        <w:rPr>
          <w:rFonts w:ascii="Times New Roman" w:hAnsi="Times New Roman" w:eastAsia="Times New Roman"/>
          <w:b/>
          <w:b/>
          <w:color w:val="00000A"/>
          <w:sz w:val="26"/>
          <w:szCs w:val="26"/>
          <w:lang w:eastAsia="en-US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26"/>
          <w:szCs w:val="26"/>
          <w:lang w:eastAsia="en-US"/>
        </w:rPr>
        <w:t xml:space="preserve">на 2023/2024 навчальний рік </w:t>
      </w:r>
      <w:bookmarkStart w:id="1" w:name="_Hlk143092686"/>
      <w:bookmarkEnd w:id="1"/>
    </w:p>
    <w:tbl>
      <w:tblPr>
        <w:tblW w:w="16078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3"/>
        <w:gridCol w:w="34"/>
        <w:gridCol w:w="3936"/>
        <w:gridCol w:w="34"/>
        <w:gridCol w:w="786"/>
        <w:gridCol w:w="109"/>
        <w:gridCol w:w="2468"/>
        <w:gridCol w:w="105"/>
        <w:gridCol w:w="1260"/>
        <w:gridCol w:w="105"/>
        <w:gridCol w:w="2799"/>
        <w:gridCol w:w="106"/>
        <w:gridCol w:w="1164"/>
        <w:gridCol w:w="106"/>
        <w:gridCol w:w="1219"/>
        <w:gridCol w:w="108"/>
        <w:gridCol w:w="1051"/>
        <w:gridCol w:w="63"/>
      </w:tblGrid>
      <w:tr>
        <w:trPr>
          <w:trHeight w:val="2215" w:hRule="atLeast"/>
          <w:cantSplit w:val="true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№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Повна назва КЗДО, ЗЗСО з дошкільними підрозділами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extDirection w:val="btL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13"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Кількість груп 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13" w:right="-67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20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22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-2023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н. р.</w:t>
            </w:r>
          </w:p>
        </w:tc>
        <w:tc>
          <w:tcPr>
            <w:tcW w:w="2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34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Специфіка груп 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34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20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22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-2023 н.р.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Очікувана кількість груп у 20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23</w:t>
            </w: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2024 н. р.</w:t>
            </w:r>
          </w:p>
        </w:tc>
        <w:tc>
          <w:tcPr>
            <w:tcW w:w="29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Специфіка груп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у 2023-2024 н. р.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Кількість дітей за нормою</w:t>
            </w: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Фактично набрано дітей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(к-ть)</w:t>
            </w:r>
          </w:p>
        </w:tc>
        <w:tc>
          <w:tcPr>
            <w:tcW w:w="11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Потреба у наборі дітей на 2023-2024 н. р.</w:t>
            </w:r>
          </w:p>
        </w:tc>
        <w:tc>
          <w:tcPr>
            <w:tcW w:w="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812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Комунальний заклад дошкільної освіти №2 «Дивосвіт» (ясла-садок)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ascii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20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ascii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20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Комунальний спеціальний заклад дошкільної освіти № 5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«Червона Шапочка» (ясла-садок)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6 груп к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омпенсуючого типу для дітей з порушеннями опорно-рухового апарату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9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6 груп к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омпенсуючого типу для дітей з порушеннями опорно-рухового апарату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78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Комунальний заклад дошкільної освіти №11 «Сонечко» (ясла-садок)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9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105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71" w:hRule="atLeast"/>
        </w:trPr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Комунальний заклад дошкільної освіти №13 (ясла-садок)«Малятко»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для дітей з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порушеннями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зору;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група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 група  для дітей із затримкою психічного розвитку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зору;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група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 група  для дітей із затримкою психічного розвитку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137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17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Комунальний заклад дошкільної освіти №16 (ясла-садок)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115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Комунальний заклад дошкільної освіти №21 «Казка» (ясла-садок)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ascii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- 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3- інклюзивні групи;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- група для дітей із затримкою психічного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2</w:t>
            </w:r>
            <w:r>
              <w:rPr>
                <w:rFonts w:eastAsia="Times New Roman" w:ascii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групи для дітей з порушеннями мовлення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- 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3- інклюзивні групи;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- група для дітей із затримкою психічного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2  групи для дітей з порушеннями мовлення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164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156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Комунальний заклад дошкільної освіти №22 (ясла – садок)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6  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3 інклюзивні групи;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2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санаторні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малими та загасаючими формами туберкульозу;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 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6  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3 інклюзивні групи;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2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санаторні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малими та загасаючими формами туберкульозу;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192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142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50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Комунальний  заклад «Ліцей№5    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Дніпропетровської   області»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9 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9 груп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165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20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67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Комунальний заклад  «Ліцей№8 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Дніпропетровської області»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 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 груп загального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20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20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0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Комунальний заклад «Ліцей№2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Дніпропетровської області»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2-групи загального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3-інклюзивні групи;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4-групи загального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1-інклюзивна група;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 груп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en-US"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en-US" w:eastAsia="en-US"/>
              </w:rPr>
              <w:t>21</w:t>
            </w:r>
          </w:p>
        </w:tc>
      </w:tr>
      <w:tr>
        <w:trPr/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Комунальний заклад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«Шолоховський ліцей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Покровської міської ради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Дніпропетровської області»</w:t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різновікова група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(2-4 р.ж.);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різновікова група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20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(4-7 р.ж.)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різновікова група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(2-4 р.ж.);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 різновікова група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200"/>
              <w:jc w:val="both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(4-7 р.ж.)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43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2951" w:hRule="atLeast"/>
        </w:trPr>
        <w:tc>
          <w:tcPr>
            <w:tcW w:w="6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175" w:right="-1" w:hanging="175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ru-RU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</w:r>
          </w:p>
        </w:tc>
        <w:tc>
          <w:tcPr>
            <w:tcW w:w="9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51 група загального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- 17 спеціальних груп: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5-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i/>
                <w:iCs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  <w:r>
              <w:rPr>
                <w:rFonts w:eastAsia="Times New Roman" w:ascii="Times New Roman" w:hAnsi="Times New Roman"/>
                <w:i/>
                <w:iCs/>
                <w:color w:val="00000A"/>
                <w:sz w:val="24"/>
                <w:szCs w:val="24"/>
                <w:lang w:eastAsia="en-US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4 – для дітей з порушеннями зору;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6 – із порушеннями опорно-рухового апарату,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2 – із ЗПР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-11 інклюзивних груп;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- 2 санаторні групи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53 групи загального розвитку;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- 17 спеціальних груп: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5- </w:t>
            </w:r>
            <w:r>
              <w:rPr>
                <w:rFonts w:eastAsia="Times New Roman" w:ascii="Times New Roman" w:hAnsi="Times New Roman"/>
                <w:i/>
                <w:iCs/>
                <w:color w:val="00000A"/>
                <w:sz w:val="24"/>
                <w:szCs w:val="24"/>
                <w:lang w:val="ru-RU" w:eastAsia="ru-RU"/>
              </w:rPr>
              <w:t>для дітей з порушеннями мовлення</w:t>
            </w: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4 – для дітей з порушеннями зору;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6 – із порушеннями опорно-рухового апарату;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false"/>
              <w:spacing w:lineRule="auto" w:line="240" w:before="0" w:after="0"/>
              <w:ind w:left="720" w:right="-1" w:hanging="360"/>
              <w:contextualSpacing/>
              <w:rPr>
                <w:rFonts w:ascii="Times New Roman" w:hAnsi="Times New Roman" w:eastAsia="Times New Roman"/>
                <w:i/>
                <w:i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i/>
                <w:color w:val="00000A"/>
                <w:sz w:val="24"/>
                <w:szCs w:val="24"/>
                <w:lang w:eastAsia="en-US"/>
              </w:rPr>
              <w:t>2 – із ЗПР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b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b/>
                <w:color w:val="00000A"/>
                <w:sz w:val="24"/>
                <w:szCs w:val="24"/>
                <w:lang w:eastAsia="en-US"/>
              </w:rPr>
              <w:t>-9 інклюзивних груп;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- 2 санаторні групи</w:t>
            </w:r>
          </w:p>
        </w:tc>
        <w:tc>
          <w:tcPr>
            <w:tcW w:w="12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1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" w:hanging="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ru-RU"/>
              </w:rPr>
              <w:t>105</w:t>
            </w: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  <w:t>230</w:t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center"/>
              <w:rPr>
                <w:rFonts w:ascii="Times New Roman" w:hAnsi="Times New Roman" w:eastAsia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eastAsia="Times New Roman" w:ascii="Times New Roman" w:hAnsi="Times New Roman"/>
                <w:color w:val="00000A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240" w:before="0" w:after="0"/>
        <w:ind w:hanging="284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bookmarkStart w:id="2" w:name="_GoBack"/>
      <w:bookmarkEnd w:id="2"/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Начальник управління </w:t>
        <w:tab/>
        <w:tab/>
        <w:tab/>
        <w:tab/>
        <w:tab/>
        <w:tab/>
        <w:tab/>
        <w:tab/>
        <w:tab/>
        <w:tab/>
        <w:tab/>
        <w:tab/>
        <w:tab/>
        <w:tab/>
        <w:tab/>
        <w:t>Ольга МАТВЄЄВА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                                            </w:t>
      </w:r>
    </w:p>
    <w:sectPr>
      <w:type w:val="nextPage"/>
      <w:pgSz w:orient="landscape" w:w="16838" w:h="11906"/>
      <w:pgMar w:left="720" w:right="720" w:gutter="0" w:header="0" w:top="1701" w:footer="0" w:bottom="42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2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065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Основной текст Знак"/>
    <w:qFormat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743909"/>
    <w:rPr>
      <w:rFonts w:ascii="Tahoma" w:hAnsi="Tahoma" w:eastAsia="Calibri" w:cs="Tahoma"/>
      <w:sz w:val="16"/>
      <w:szCs w:val="16"/>
      <w:lang w:val="uk-UA" w:eastAsia="zh-CN"/>
    </w:rPr>
  </w:style>
  <w:style w:type="character" w:styleId="11" w:customStyle="1">
    <w:name w:val="Виділення1"/>
    <w:basedOn w:val="DefaultParagraphFont"/>
    <w:uiPriority w:val="20"/>
    <w:qFormat/>
    <w:rsid w:val="004d1a0d"/>
    <w:rPr>
      <w:i/>
      <w:iCs/>
    </w:rPr>
  </w:style>
  <w:style w:type="character" w:styleId="Docdata" w:customStyle="1">
    <w:name w:val="docdata"/>
    <w:basedOn w:val="DefaultParagraphFont"/>
    <w:qFormat/>
    <w:rsid w:val="00cc3437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</w:pPr>
    <w:rPr>
      <w:rFonts w:cs="Arial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 w:customStyle="1">
    <w:name w:val="Заголовок1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0030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74390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a0dbd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22" w:customStyle="1">
    <w:name w:val="Основной текст 22"/>
    <w:basedOn w:val="Normal"/>
    <w:qFormat/>
    <w:rsid w:val="00b75f06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9E74-2201-4495-B268-09B80CB7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LibreOffice/7.4.3.2$Windows_X86_64 LibreOffice_project/1048a8393ae2eeec98dff31b5c133c5f1d08b890</Application>
  <AppVersion>15.0000</AppVersion>
  <Pages>4</Pages>
  <Words>617</Words>
  <Characters>3526</Characters>
  <CharactersWithSpaces>12432</CharactersWithSpaces>
  <Paragraphs>208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2023-08-18T11:44:00Z</dcterms:created>
  <dc:creator>Пользователь Windows</dc:creator>
  <dc:description/>
  <dc:language>uk-UA</dc:language>
  <cp:lastModifiedBy/>
  <cp:lastPrinted>2023-08-17T07:56:00Z</cp:lastPrinted>
  <dcterms:modified xsi:type="dcterms:W3CDTF">2023-08-25T12:37:27Z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